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3F13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Title: AI Accountability Framework for Responsible Implementation</w:t>
      </w:r>
    </w:p>
    <w:p w14:paraId="2DF48CE7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Document Number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AI-AF-2023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Effective Date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[Insert Date]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Review Date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Annually</w:t>
      </w:r>
    </w:p>
    <w:p w14:paraId="19CE3AF5" w14:textId="77777777" w:rsidR="009861AB" w:rsidRPr="009861AB" w:rsidRDefault="009861AB" w:rsidP="009861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D63B031">
          <v:rect id="_x0000_i1025" style="width:0;height:1.5pt" o:hralign="center" o:hrstd="t" o:hr="t" fillcolor="#a0a0a0" stroked="f"/>
        </w:pict>
      </w:r>
    </w:p>
    <w:p w14:paraId="17B895F5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Executive Summary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AI Accountability Framework outlines the principles and procedures for the responsible deployment and management of AI systems within [Company Name]. It is designed to ensure compliance with legal standards, ethical practices, and operational excellence. This document will be reviewed and updated annually to reflect evolving technologies and regulatory landscapes.</w:t>
      </w:r>
    </w:p>
    <w:p w14:paraId="1F5DA063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Objective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establish a comprehensive accountability framework for AI systems to promote transparency, fairness, and compliance, thereby safeguarding [Company Name]'s reputation and interests.</w:t>
      </w:r>
    </w:p>
    <w:p w14:paraId="65DEBB46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Scope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framework applies to all AI systems used within [Company Name], including those developed in-house and acquired through third-party providers.</w:t>
      </w:r>
    </w:p>
    <w:p w14:paraId="2CC346F2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Framework Components</w:t>
      </w:r>
    </w:p>
    <w:p w14:paraId="5A857593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4.1 Executive Oversight</w:t>
      </w:r>
    </w:p>
    <w:p w14:paraId="4CFC6311" w14:textId="77777777" w:rsidR="009861AB" w:rsidRPr="009861AB" w:rsidRDefault="009861AB" w:rsidP="00986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Leadership Committee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 cross-functional committee, including C-level executives, oversees AI initiatives.</w:t>
      </w:r>
    </w:p>
    <w:p w14:paraId="097154C7" w14:textId="77777777" w:rsidR="009861AB" w:rsidRPr="009861AB" w:rsidRDefault="009861AB" w:rsidP="00986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Roles and Responsibilities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Clear delineation of decision-making, oversight, and compliance responsibilities.</w:t>
      </w:r>
    </w:p>
    <w:p w14:paraId="5BCE0259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4.2 Policy Development</w:t>
      </w:r>
    </w:p>
    <w:p w14:paraId="093D090C" w14:textId="77777777" w:rsidR="009861AB" w:rsidRPr="009861AB" w:rsidRDefault="009861AB" w:rsidP="00986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AI Policy Documentation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Detailed policies governing AI use, ethics, and compliance.</w:t>
      </w:r>
    </w:p>
    <w:p w14:paraId="0590B661" w14:textId="77777777" w:rsidR="009861AB" w:rsidRPr="009861AB" w:rsidRDefault="009861AB" w:rsidP="00986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Standards and Procedures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Guidelines for AI development, deployment, and lifecycle management.</w:t>
      </w:r>
    </w:p>
    <w:p w14:paraId="1BB15060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4.3 AI Systems Governance</w:t>
      </w:r>
    </w:p>
    <w:p w14:paraId="7C6541FF" w14:textId="77777777" w:rsidR="009861AB" w:rsidRPr="009861AB" w:rsidRDefault="009861AB" w:rsidP="00986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Governance Structure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Formal structure for regular review and monitoring.</w:t>
      </w:r>
    </w:p>
    <w:p w14:paraId="53A1CCA5" w14:textId="77777777" w:rsidR="009861AB" w:rsidRPr="009861AB" w:rsidRDefault="009861AB" w:rsidP="00986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Risk Management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Continuous risk assessment of AI systems for ethical, legal, and operational risks.</w:t>
      </w:r>
    </w:p>
    <w:p w14:paraId="0134BD46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4.4 Compliance and Legal Review</w:t>
      </w:r>
    </w:p>
    <w:p w14:paraId="5F4DC60C" w14:textId="77777777" w:rsidR="009861AB" w:rsidRPr="009861AB" w:rsidRDefault="009861AB" w:rsidP="00986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Regulatory Alignment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Ensuring AI systems </w:t>
      </w:r>
      <w:proofErr w:type="gramStart"/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in compliance with</w:t>
      </w:r>
      <w:proofErr w:type="gramEnd"/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applicable laws and regulations.</w:t>
      </w:r>
    </w:p>
    <w:p w14:paraId="45B3AD3A" w14:textId="77777777" w:rsidR="009861AB" w:rsidRPr="009861AB" w:rsidRDefault="009861AB" w:rsidP="00986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Audit Protocols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Routine internal and external audits for policy adherence and regulatory compliance.</w:t>
      </w:r>
    </w:p>
    <w:p w14:paraId="19095A79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4.5 Transparency and Explainability</w:t>
      </w:r>
    </w:p>
    <w:p w14:paraId="16E0839D" w14:textId="77777777" w:rsidR="009861AB" w:rsidRPr="009861AB" w:rsidRDefault="009861AB" w:rsidP="009861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System Transparency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Implementation of transparent and explainable AI systems.</w:t>
      </w:r>
    </w:p>
    <w:p w14:paraId="3E25E598" w14:textId="77777777" w:rsidR="009861AB" w:rsidRPr="009861AB" w:rsidRDefault="009861AB" w:rsidP="009861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Stakeholder Communication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Regular communication with stakeholders regarding AI operations and decision-making processes.</w:t>
      </w:r>
    </w:p>
    <w:p w14:paraId="4EE5BD9A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4.6 Training and Awareness</w:t>
      </w:r>
    </w:p>
    <w:p w14:paraId="5EA79E6D" w14:textId="77777777" w:rsidR="009861AB" w:rsidRPr="009861AB" w:rsidRDefault="009861AB" w:rsidP="009861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Employee Education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Ongoing training programs for employees on AI ethics and responsible use.</w:t>
      </w:r>
    </w:p>
    <w:p w14:paraId="5F75A180" w14:textId="77777777" w:rsidR="009861AB" w:rsidRPr="009861AB" w:rsidRDefault="009861AB" w:rsidP="009861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Stakeholder Engagement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Active engagement with all stakeholders to foster awareness and gather feedback.</w:t>
      </w:r>
    </w:p>
    <w:p w14:paraId="3EC1868A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4.7 Incident Management</w:t>
      </w:r>
    </w:p>
    <w:p w14:paraId="21532A36" w14:textId="77777777" w:rsidR="009861AB" w:rsidRPr="009861AB" w:rsidRDefault="009861AB" w:rsidP="00986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Response Strategy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Established protocols for AI-related incidents.</w:t>
      </w:r>
    </w:p>
    <w:p w14:paraId="0E871770" w14:textId="77777777" w:rsidR="009861AB" w:rsidRPr="009861AB" w:rsidRDefault="009861AB" w:rsidP="00986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Reporting Channels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Mechanisms for reporting AI performance and addressing concerns.</w:t>
      </w:r>
    </w:p>
    <w:p w14:paraId="6F9AD18B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4.8 Continuous Improvement</w:t>
      </w:r>
    </w:p>
    <w:p w14:paraId="2165A1A2" w14:textId="77777777" w:rsidR="009861AB" w:rsidRPr="009861AB" w:rsidRDefault="009861AB" w:rsidP="009861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Feedback and Adaptation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Incorporating feedback for ongoing improvement of AI systems.</w:t>
      </w:r>
    </w:p>
    <w:p w14:paraId="52F67920" w14:textId="77777777" w:rsidR="009861AB" w:rsidRPr="009861AB" w:rsidRDefault="009861AB" w:rsidP="009861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Periodic Review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Regular evaluation of the framework's effectiveness and relevance.</w:t>
      </w:r>
    </w:p>
    <w:p w14:paraId="5491A015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Implementation and Compliance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Details on the implementation process, compliance monitoring, and reporting structures.</w:t>
      </w:r>
    </w:p>
    <w:p w14:paraId="71B72F33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 Revision History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Documenting changes and updates to the framework over time.</w:t>
      </w:r>
    </w:p>
    <w:p w14:paraId="1B9AB51C" w14:textId="77777777" w:rsidR="009861AB" w:rsidRPr="009861AB" w:rsidRDefault="009861AB" w:rsidP="009861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46B3605">
          <v:rect id="_x0000_i1026" style="width:0;height:1.5pt" o:hralign="center" o:hrstd="t" o:hr="t" fillcolor="#a0a0a0" stroked="f"/>
        </w:pict>
      </w:r>
    </w:p>
    <w:p w14:paraId="1922B722" w14:textId="77777777" w:rsidR="009861AB" w:rsidRPr="009861AB" w:rsidRDefault="009861AB" w:rsidP="009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1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Approval Signatures</w:t>
      </w:r>
      <w:r w:rsidRPr="009861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[Signatures and Titles of Approving Executives]</w:t>
      </w:r>
    </w:p>
    <w:p w14:paraId="6FF7FB43" w14:textId="77777777" w:rsidR="009861AB" w:rsidRDefault="009861AB"/>
    <w:sectPr w:rsidR="00986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64E"/>
    <w:multiLevelType w:val="multilevel"/>
    <w:tmpl w:val="2F2A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7A8A"/>
    <w:multiLevelType w:val="multilevel"/>
    <w:tmpl w:val="C748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5717D"/>
    <w:multiLevelType w:val="multilevel"/>
    <w:tmpl w:val="3D6E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D5824"/>
    <w:multiLevelType w:val="multilevel"/>
    <w:tmpl w:val="46A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37B80"/>
    <w:multiLevelType w:val="multilevel"/>
    <w:tmpl w:val="667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C41CC"/>
    <w:multiLevelType w:val="multilevel"/>
    <w:tmpl w:val="EC0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90A21"/>
    <w:multiLevelType w:val="multilevel"/>
    <w:tmpl w:val="9FA0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D61DF"/>
    <w:multiLevelType w:val="multilevel"/>
    <w:tmpl w:val="DC12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197920">
    <w:abstractNumId w:val="0"/>
  </w:num>
  <w:num w:numId="2" w16cid:durableId="2070759424">
    <w:abstractNumId w:val="5"/>
  </w:num>
  <w:num w:numId="3" w16cid:durableId="926810517">
    <w:abstractNumId w:val="3"/>
  </w:num>
  <w:num w:numId="4" w16cid:durableId="615259705">
    <w:abstractNumId w:val="4"/>
  </w:num>
  <w:num w:numId="5" w16cid:durableId="493957166">
    <w:abstractNumId w:val="2"/>
  </w:num>
  <w:num w:numId="6" w16cid:durableId="165218807">
    <w:abstractNumId w:val="1"/>
  </w:num>
  <w:num w:numId="7" w16cid:durableId="1096169765">
    <w:abstractNumId w:val="7"/>
  </w:num>
  <w:num w:numId="8" w16cid:durableId="352269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AB"/>
    <w:rsid w:val="009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3B8C"/>
  <w15:chartTrackingRefBased/>
  <w15:docId w15:val="{7ABB6323-FD09-4F95-AE77-F20C4BB2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86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2472</Characters>
  <Application>Microsoft Office Word</Application>
  <DocSecurity>0</DocSecurity>
  <Lines>20</Lines>
  <Paragraphs>5</Paragraphs>
  <ScaleCrop>false</ScaleCrop>
  <Company>whydoai.com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Winterer</dc:creator>
  <cp:keywords/>
  <dc:description/>
  <cp:lastModifiedBy>Matthew Winterer</cp:lastModifiedBy>
  <cp:revision>1</cp:revision>
  <dcterms:created xsi:type="dcterms:W3CDTF">2023-12-09T07:34:00Z</dcterms:created>
  <dcterms:modified xsi:type="dcterms:W3CDTF">2023-12-09T07:38:00Z</dcterms:modified>
  <dc:language>English</dc:language>
</cp:coreProperties>
</file>